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A6A5" w14:textId="77777777" w:rsidR="00CA61F3" w:rsidRPr="00990493" w:rsidRDefault="00990493">
      <w:pPr>
        <w:rPr>
          <w:rFonts w:ascii="Verdana" w:hAnsi="Verdana"/>
          <w:b/>
          <w:bCs/>
          <w:sz w:val="28"/>
          <w:szCs w:val="28"/>
        </w:rPr>
      </w:pPr>
      <w:r>
        <w:rPr>
          <w:rFonts w:ascii="Verdana" w:hAnsi="Verdana"/>
          <w:b/>
          <w:sz w:val="28"/>
        </w:rPr>
        <w:t>Guide: How to use the company portal</w:t>
      </w:r>
    </w:p>
    <w:p w14:paraId="5667B7AB" w14:textId="77777777" w:rsidR="00990493" w:rsidRDefault="00990493">
      <w:pPr>
        <w:rPr>
          <w:rFonts w:ascii="Verdana" w:hAnsi="Verdana"/>
          <w:sz w:val="20"/>
          <w:szCs w:val="20"/>
        </w:rPr>
      </w:pPr>
    </w:p>
    <w:p w14:paraId="63FE1002" w14:textId="77777777" w:rsidR="00990493" w:rsidRPr="00990493" w:rsidRDefault="00990493">
      <w:pPr>
        <w:rPr>
          <w:rFonts w:ascii="Verdana" w:hAnsi="Verdana"/>
          <w:sz w:val="24"/>
          <w:szCs w:val="24"/>
        </w:rPr>
      </w:pPr>
      <w:r>
        <w:rPr>
          <w:rFonts w:ascii="Verdana" w:hAnsi="Verdana"/>
          <w:sz w:val="24"/>
        </w:rPr>
        <w:t>On the company portal, you can enrol employees in or withdraw them from your pension scheme and AP Health Insurance, update salary information, change employee information and much more.</w:t>
      </w:r>
    </w:p>
    <w:p w14:paraId="24B91B5B" w14:textId="77777777" w:rsidR="00990493" w:rsidRDefault="00990493">
      <w:pPr>
        <w:rPr>
          <w:rFonts w:ascii="Verdana" w:hAnsi="Verdana"/>
          <w:sz w:val="20"/>
          <w:szCs w:val="20"/>
        </w:rPr>
      </w:pPr>
    </w:p>
    <w:p w14:paraId="6C5B4AD9" w14:textId="77777777" w:rsidR="00990493" w:rsidRPr="00990493" w:rsidRDefault="00990493">
      <w:pPr>
        <w:rPr>
          <w:rFonts w:ascii="Verdana" w:hAnsi="Verdana"/>
          <w:b/>
          <w:bCs/>
          <w:sz w:val="20"/>
          <w:szCs w:val="20"/>
        </w:rPr>
      </w:pPr>
      <w:r>
        <w:rPr>
          <w:rFonts w:ascii="Verdana" w:hAnsi="Verdana"/>
          <w:b/>
          <w:sz w:val="20"/>
        </w:rPr>
        <w:t>1. Log on to the company portal</w:t>
      </w:r>
    </w:p>
    <w:p w14:paraId="05534A0A" w14:textId="77777777" w:rsidR="00990493" w:rsidRDefault="00000000">
      <w:pPr>
        <w:rPr>
          <w:rFonts w:ascii="Verdana" w:hAnsi="Verdana"/>
          <w:sz w:val="20"/>
          <w:szCs w:val="20"/>
        </w:rPr>
      </w:pPr>
      <w:hyperlink r:id="rId6" w:history="1">
        <w:r w:rsidR="005F6787">
          <w:rPr>
            <w:rStyle w:val="Hyperlink"/>
            <w:rFonts w:ascii="Verdana" w:hAnsi="Verdana"/>
            <w:sz w:val="20"/>
          </w:rPr>
          <w:t>Go to the company portal</w:t>
        </w:r>
      </w:hyperlink>
    </w:p>
    <w:p w14:paraId="674C27FD" w14:textId="77777777" w:rsidR="00990493" w:rsidRDefault="00990493">
      <w:pPr>
        <w:rPr>
          <w:rFonts w:ascii="Verdana" w:hAnsi="Verdana"/>
          <w:sz w:val="20"/>
          <w:szCs w:val="20"/>
        </w:rPr>
      </w:pPr>
      <w:r>
        <w:rPr>
          <w:rFonts w:ascii="Verdana" w:hAnsi="Verdana"/>
          <w:sz w:val="20"/>
        </w:rPr>
        <w:t xml:space="preserve">You can also access the portal from appension.dk by clicking </w:t>
      </w:r>
      <w:proofErr w:type="spellStart"/>
      <w:r>
        <w:rPr>
          <w:rFonts w:ascii="Verdana" w:hAnsi="Verdana"/>
          <w:i/>
          <w:iCs/>
          <w:sz w:val="20"/>
        </w:rPr>
        <w:t>Erhverv</w:t>
      </w:r>
      <w:proofErr w:type="spellEnd"/>
      <w:r>
        <w:rPr>
          <w:rFonts w:ascii="Verdana" w:hAnsi="Verdana"/>
          <w:i/>
          <w:iCs/>
          <w:sz w:val="20"/>
        </w:rPr>
        <w:t xml:space="preserve"> (Business)</w:t>
      </w:r>
      <w:r>
        <w:rPr>
          <w:rFonts w:ascii="Verdana" w:hAnsi="Verdana"/>
          <w:sz w:val="20"/>
        </w:rPr>
        <w:t xml:space="preserve">, </w:t>
      </w:r>
      <w:proofErr w:type="spellStart"/>
      <w:r>
        <w:rPr>
          <w:rFonts w:ascii="Verdana" w:hAnsi="Verdana"/>
          <w:i/>
          <w:iCs/>
          <w:sz w:val="20"/>
        </w:rPr>
        <w:t>Virksomhed</w:t>
      </w:r>
      <w:proofErr w:type="spellEnd"/>
      <w:r>
        <w:rPr>
          <w:rFonts w:ascii="Verdana" w:hAnsi="Verdana"/>
          <w:i/>
          <w:iCs/>
          <w:sz w:val="20"/>
        </w:rPr>
        <w:t xml:space="preserve"> (Company)</w:t>
      </w:r>
      <w:r>
        <w:rPr>
          <w:rFonts w:ascii="Verdana" w:hAnsi="Verdana"/>
          <w:sz w:val="20"/>
        </w:rPr>
        <w:t xml:space="preserve"> and </w:t>
      </w:r>
      <w:proofErr w:type="spellStart"/>
      <w:r>
        <w:rPr>
          <w:rFonts w:ascii="Verdana" w:hAnsi="Verdana"/>
          <w:i/>
          <w:iCs/>
          <w:sz w:val="20"/>
        </w:rPr>
        <w:t>Til</w:t>
      </w:r>
      <w:proofErr w:type="spellEnd"/>
      <w:r>
        <w:rPr>
          <w:rFonts w:ascii="Verdana" w:hAnsi="Verdana"/>
          <w:i/>
          <w:iCs/>
          <w:sz w:val="20"/>
        </w:rPr>
        <w:t xml:space="preserve"> </w:t>
      </w:r>
      <w:proofErr w:type="spellStart"/>
      <w:r>
        <w:rPr>
          <w:rFonts w:ascii="Verdana" w:hAnsi="Verdana"/>
          <w:i/>
          <w:iCs/>
          <w:sz w:val="20"/>
        </w:rPr>
        <w:t>administratoren</w:t>
      </w:r>
      <w:proofErr w:type="spellEnd"/>
      <w:r>
        <w:rPr>
          <w:rFonts w:ascii="Verdana" w:hAnsi="Verdana"/>
          <w:i/>
          <w:iCs/>
          <w:sz w:val="20"/>
        </w:rPr>
        <w:t xml:space="preserve"> (For the administrator).</w:t>
      </w:r>
      <w:r>
        <w:rPr>
          <w:rFonts w:ascii="Verdana" w:hAnsi="Verdana"/>
          <w:sz w:val="20"/>
        </w:rPr>
        <w:t xml:space="preserve"> Log on using </w:t>
      </w:r>
      <w:proofErr w:type="spellStart"/>
      <w:r>
        <w:rPr>
          <w:rFonts w:ascii="Verdana" w:hAnsi="Verdana"/>
          <w:sz w:val="20"/>
        </w:rPr>
        <w:t>MitID</w:t>
      </w:r>
      <w:proofErr w:type="spellEnd"/>
      <w:r>
        <w:rPr>
          <w:rFonts w:ascii="Verdana" w:hAnsi="Verdana"/>
          <w:sz w:val="20"/>
        </w:rPr>
        <w:t>.</w:t>
      </w:r>
    </w:p>
    <w:p w14:paraId="6FA70440" w14:textId="7C339DEA" w:rsidR="004B6C87" w:rsidRDefault="004B6C87">
      <w:pPr>
        <w:rPr>
          <w:rFonts w:ascii="Verdana" w:hAnsi="Verdana"/>
          <w:sz w:val="20"/>
          <w:szCs w:val="20"/>
        </w:rPr>
      </w:pPr>
      <w:r>
        <w:rPr>
          <w:rFonts w:ascii="Verdana" w:hAnsi="Verdana"/>
          <w:sz w:val="20"/>
        </w:rPr>
        <w:t xml:space="preserve">If you do not have a </w:t>
      </w:r>
      <w:proofErr w:type="spellStart"/>
      <w:r>
        <w:rPr>
          <w:rFonts w:ascii="Verdana" w:hAnsi="Verdana"/>
          <w:sz w:val="20"/>
        </w:rPr>
        <w:t>MitID</w:t>
      </w:r>
      <w:proofErr w:type="spellEnd"/>
      <w:r>
        <w:rPr>
          <w:rFonts w:ascii="Verdana" w:hAnsi="Verdana"/>
          <w:sz w:val="20"/>
        </w:rPr>
        <w:t xml:space="preserve"> employee signature, you can typically contact your company’s IT department to get one.</w:t>
      </w:r>
    </w:p>
    <w:p w14:paraId="755B084D" w14:textId="77777777" w:rsidR="00990493" w:rsidRPr="00990493" w:rsidRDefault="00990493">
      <w:pPr>
        <w:rPr>
          <w:rFonts w:ascii="Verdana" w:hAnsi="Verdana"/>
          <w:b/>
          <w:bCs/>
          <w:sz w:val="20"/>
          <w:szCs w:val="20"/>
        </w:rPr>
      </w:pPr>
      <w:r>
        <w:rPr>
          <w:rFonts w:ascii="Verdana" w:hAnsi="Verdana"/>
          <w:b/>
          <w:sz w:val="20"/>
        </w:rPr>
        <w:t>2. Select the relevant page</w:t>
      </w:r>
    </w:p>
    <w:p w14:paraId="405A7852" w14:textId="77777777" w:rsidR="00990493" w:rsidRDefault="00990493">
      <w:pPr>
        <w:rPr>
          <w:rFonts w:ascii="Verdana" w:hAnsi="Verdana"/>
          <w:sz w:val="20"/>
          <w:szCs w:val="20"/>
        </w:rPr>
      </w:pPr>
      <w:r>
        <w:rPr>
          <w:rFonts w:ascii="Verdana" w:hAnsi="Verdana"/>
          <w:sz w:val="20"/>
        </w:rPr>
        <w:t xml:space="preserve">You are then directed to the below page, where you select the </w:t>
      </w:r>
      <w:proofErr w:type="gramStart"/>
      <w:r>
        <w:rPr>
          <w:rFonts w:ascii="Verdana" w:hAnsi="Verdana"/>
          <w:sz w:val="20"/>
        </w:rPr>
        <w:t>action</w:t>
      </w:r>
      <w:proofErr w:type="gramEnd"/>
      <w:r>
        <w:rPr>
          <w:rFonts w:ascii="Verdana" w:hAnsi="Verdana"/>
          <w:sz w:val="20"/>
        </w:rPr>
        <w:t xml:space="preserve"> you want to perform. It is also on this page you can change to the English language page.</w:t>
      </w:r>
    </w:p>
    <w:p w14:paraId="69C6AF7D" w14:textId="3FA4F3A9" w:rsidR="00990493" w:rsidRDefault="004407DE">
      <w:pPr>
        <w:rPr>
          <w:rFonts w:ascii="Verdana" w:hAnsi="Verdana"/>
          <w:sz w:val="20"/>
          <w:szCs w:val="20"/>
        </w:rPr>
      </w:pPr>
      <w:r>
        <w:rPr>
          <w:noProof/>
        </w:rPr>
        <w:drawing>
          <wp:inline distT="0" distB="0" distL="0" distR="0" wp14:anchorId="36246FBD" wp14:editId="28611058">
            <wp:extent cx="4229100" cy="4440161"/>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49331" cy="4461402"/>
                    </a:xfrm>
                    <a:prstGeom prst="rect">
                      <a:avLst/>
                    </a:prstGeom>
                  </pic:spPr>
                </pic:pic>
              </a:graphicData>
            </a:graphic>
          </wp:inline>
        </w:drawing>
      </w:r>
    </w:p>
    <w:p w14:paraId="0647361D" w14:textId="77777777" w:rsidR="004B6C87" w:rsidRDefault="004B6C87">
      <w:pPr>
        <w:rPr>
          <w:rFonts w:ascii="Verdana" w:hAnsi="Verdana"/>
          <w:b/>
          <w:bCs/>
          <w:sz w:val="20"/>
          <w:szCs w:val="20"/>
        </w:rPr>
      </w:pPr>
    </w:p>
    <w:p w14:paraId="74F3B8FE" w14:textId="77777777" w:rsidR="004B6C87" w:rsidRDefault="004B6C87">
      <w:pPr>
        <w:rPr>
          <w:rFonts w:ascii="Verdana" w:hAnsi="Verdana"/>
          <w:b/>
          <w:bCs/>
          <w:sz w:val="20"/>
          <w:szCs w:val="20"/>
        </w:rPr>
      </w:pPr>
    </w:p>
    <w:p w14:paraId="450CECE6" w14:textId="77777777" w:rsidR="004B6C87" w:rsidRDefault="004B6C87">
      <w:pPr>
        <w:rPr>
          <w:rFonts w:ascii="Verdana" w:hAnsi="Verdana"/>
          <w:b/>
          <w:bCs/>
          <w:sz w:val="20"/>
          <w:szCs w:val="20"/>
        </w:rPr>
      </w:pPr>
    </w:p>
    <w:p w14:paraId="1BE8FA84" w14:textId="77777777" w:rsidR="00990493" w:rsidRPr="001B3692" w:rsidRDefault="00990493">
      <w:pPr>
        <w:rPr>
          <w:rFonts w:ascii="Verdana" w:hAnsi="Verdana"/>
          <w:b/>
          <w:bCs/>
          <w:sz w:val="20"/>
          <w:szCs w:val="20"/>
        </w:rPr>
      </w:pPr>
      <w:r>
        <w:rPr>
          <w:rFonts w:ascii="Verdana" w:hAnsi="Verdana"/>
          <w:b/>
          <w:sz w:val="20"/>
        </w:rPr>
        <w:t>2.A Enrolment</w:t>
      </w:r>
    </w:p>
    <w:p w14:paraId="53DF4DF4" w14:textId="633E23CD" w:rsidR="001B3692" w:rsidRDefault="00990493">
      <w:pPr>
        <w:rPr>
          <w:rFonts w:ascii="Verdana" w:hAnsi="Verdana"/>
          <w:sz w:val="20"/>
          <w:szCs w:val="20"/>
        </w:rPr>
      </w:pPr>
      <w:r>
        <w:rPr>
          <w:rFonts w:ascii="Verdana" w:hAnsi="Verdana"/>
          <w:sz w:val="20"/>
        </w:rPr>
        <w:t>Here you can enrol one or more employees in your pension scheme by completing a form or uploading a file. If your company has chosen AP Health Insurance, the employees are automatically enrolled in the insurance if you use the first or the second box below to enrol them in the pension scheme.</w:t>
      </w:r>
    </w:p>
    <w:p w14:paraId="38BE65BA" w14:textId="77777777" w:rsidR="004B6C87" w:rsidRDefault="001B3692">
      <w:pPr>
        <w:rPr>
          <w:rFonts w:ascii="Verdana" w:hAnsi="Verdana"/>
          <w:sz w:val="20"/>
          <w:szCs w:val="20"/>
        </w:rPr>
      </w:pPr>
      <w:r>
        <w:rPr>
          <w:rFonts w:ascii="Verdana" w:hAnsi="Verdana"/>
          <w:sz w:val="20"/>
        </w:rPr>
        <w:t>If you want to enrol one or more employees in the AP Health Insurance only, you need to use the third or the fourth box.</w:t>
      </w:r>
    </w:p>
    <w:p w14:paraId="7B517379" w14:textId="3CD5567A" w:rsidR="001B3692" w:rsidRDefault="004407DE">
      <w:pPr>
        <w:rPr>
          <w:rFonts w:ascii="Verdana" w:hAnsi="Verdana"/>
          <w:sz w:val="20"/>
          <w:szCs w:val="20"/>
        </w:rPr>
      </w:pPr>
      <w:r>
        <w:rPr>
          <w:noProof/>
        </w:rPr>
        <w:drawing>
          <wp:inline distT="0" distB="0" distL="0" distR="0" wp14:anchorId="5F634C4D" wp14:editId="077BF77E">
            <wp:extent cx="5133975" cy="3475208"/>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6231" cy="3490273"/>
                    </a:xfrm>
                    <a:prstGeom prst="rect">
                      <a:avLst/>
                    </a:prstGeom>
                  </pic:spPr>
                </pic:pic>
              </a:graphicData>
            </a:graphic>
          </wp:inline>
        </w:drawing>
      </w:r>
    </w:p>
    <w:p w14:paraId="7EC7E02A" w14:textId="77777777" w:rsidR="004B6C87" w:rsidRDefault="004B6C87" w:rsidP="00990493">
      <w:pPr>
        <w:rPr>
          <w:rFonts w:ascii="Verdana" w:hAnsi="Verdana"/>
          <w:b/>
          <w:bCs/>
          <w:sz w:val="20"/>
          <w:szCs w:val="20"/>
        </w:rPr>
      </w:pPr>
    </w:p>
    <w:p w14:paraId="54EFAB29" w14:textId="77777777" w:rsidR="00990493" w:rsidRPr="00020660" w:rsidRDefault="00990493" w:rsidP="00990493">
      <w:pPr>
        <w:rPr>
          <w:rFonts w:ascii="Verdana" w:hAnsi="Verdana"/>
          <w:b/>
          <w:bCs/>
          <w:sz w:val="20"/>
          <w:szCs w:val="20"/>
        </w:rPr>
      </w:pPr>
      <w:r>
        <w:rPr>
          <w:rFonts w:ascii="Verdana" w:hAnsi="Verdana"/>
          <w:b/>
          <w:sz w:val="20"/>
        </w:rPr>
        <w:t>2.B Withdrawal</w:t>
      </w:r>
    </w:p>
    <w:p w14:paraId="09862023" w14:textId="61F04ACF" w:rsidR="00020660" w:rsidRDefault="00020660" w:rsidP="00020660">
      <w:pPr>
        <w:rPr>
          <w:rFonts w:ascii="Verdana" w:hAnsi="Verdana"/>
          <w:sz w:val="20"/>
          <w:szCs w:val="20"/>
        </w:rPr>
      </w:pPr>
      <w:r>
        <w:rPr>
          <w:rFonts w:ascii="Verdana" w:hAnsi="Verdana"/>
          <w:sz w:val="20"/>
        </w:rPr>
        <w:t>Here you can withdraw one or more employees from your pension scheme by completing a form or uploading a file. If your company has chosen AP Health Insurance, the employees are also automatically withdrawn from the insurance if you withdraw them from the pension scheme using the first box.</w:t>
      </w:r>
    </w:p>
    <w:p w14:paraId="798B82D4" w14:textId="77777777" w:rsidR="00020660" w:rsidRDefault="00020660" w:rsidP="001B3692">
      <w:pPr>
        <w:rPr>
          <w:rFonts w:ascii="Verdana" w:hAnsi="Verdana"/>
          <w:sz w:val="20"/>
          <w:szCs w:val="20"/>
        </w:rPr>
      </w:pPr>
      <w:r>
        <w:rPr>
          <w:rFonts w:ascii="Verdana" w:hAnsi="Verdana"/>
          <w:sz w:val="20"/>
        </w:rPr>
        <w:t>If you only want to withdraw one or more employees from the AP Health Insurance only, you need to use the second or the third box.</w:t>
      </w:r>
    </w:p>
    <w:p w14:paraId="7826EDFB" w14:textId="0E44B478" w:rsidR="00020660" w:rsidRDefault="004407DE" w:rsidP="001B3692">
      <w:pPr>
        <w:rPr>
          <w:rFonts w:ascii="Verdana" w:hAnsi="Verdana"/>
          <w:sz w:val="20"/>
          <w:szCs w:val="20"/>
        </w:rPr>
      </w:pPr>
      <w:r>
        <w:rPr>
          <w:noProof/>
        </w:rPr>
        <w:lastRenderedPageBreak/>
        <w:drawing>
          <wp:inline distT="0" distB="0" distL="0" distR="0" wp14:anchorId="7CCC2460" wp14:editId="79C4BB05">
            <wp:extent cx="4781550" cy="3274356"/>
            <wp:effectExtent l="0" t="0" r="0" b="254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13548" cy="3296268"/>
                    </a:xfrm>
                    <a:prstGeom prst="rect">
                      <a:avLst/>
                    </a:prstGeom>
                  </pic:spPr>
                </pic:pic>
              </a:graphicData>
            </a:graphic>
          </wp:inline>
        </w:drawing>
      </w:r>
    </w:p>
    <w:p w14:paraId="0884B6D7" w14:textId="77777777" w:rsidR="004B6C87" w:rsidRDefault="004B6C87" w:rsidP="00990493">
      <w:pPr>
        <w:rPr>
          <w:rFonts w:ascii="Verdana" w:hAnsi="Verdana"/>
          <w:b/>
          <w:bCs/>
          <w:sz w:val="20"/>
          <w:szCs w:val="20"/>
        </w:rPr>
      </w:pPr>
    </w:p>
    <w:p w14:paraId="666704EF" w14:textId="77777777" w:rsidR="00990493" w:rsidRPr="004B6C87" w:rsidRDefault="009B214D" w:rsidP="00990493">
      <w:pPr>
        <w:rPr>
          <w:rFonts w:ascii="Verdana" w:hAnsi="Verdana"/>
          <w:b/>
          <w:bCs/>
          <w:sz w:val="20"/>
          <w:szCs w:val="20"/>
        </w:rPr>
      </w:pPr>
      <w:r>
        <w:rPr>
          <w:rFonts w:ascii="Verdana" w:hAnsi="Verdana"/>
          <w:b/>
          <w:sz w:val="20"/>
        </w:rPr>
        <w:t>2.c Changes</w:t>
      </w:r>
    </w:p>
    <w:p w14:paraId="193532D2" w14:textId="77777777" w:rsidR="009B214D" w:rsidRDefault="009B214D" w:rsidP="00990493">
      <w:pPr>
        <w:rPr>
          <w:rFonts w:ascii="Verdana" w:hAnsi="Verdana"/>
          <w:sz w:val="20"/>
          <w:szCs w:val="20"/>
        </w:rPr>
      </w:pPr>
      <w:r>
        <w:rPr>
          <w:rFonts w:ascii="Verdana" w:hAnsi="Verdana"/>
          <w:sz w:val="20"/>
        </w:rPr>
        <w:t>Here you have several options to register changes to employee information, for example salary changes.</w:t>
      </w:r>
    </w:p>
    <w:p w14:paraId="28EB6EA5" w14:textId="53D0DA94" w:rsidR="004B6C87" w:rsidRDefault="004B6C87" w:rsidP="00990493">
      <w:pPr>
        <w:rPr>
          <w:rFonts w:ascii="Verdana" w:hAnsi="Verdana"/>
          <w:sz w:val="20"/>
        </w:rPr>
      </w:pPr>
      <w:r>
        <w:rPr>
          <w:rFonts w:ascii="Verdana" w:hAnsi="Verdana"/>
          <w:sz w:val="20"/>
        </w:rPr>
        <w:t xml:space="preserve">If you click </w:t>
      </w:r>
      <w:r w:rsidR="00763921" w:rsidRPr="00763921">
        <w:rPr>
          <w:rFonts w:ascii="Verdana" w:hAnsi="Verdana"/>
          <w:i/>
          <w:sz w:val="20"/>
        </w:rPr>
        <w:t>Change in salary and occupation for several employees</w:t>
      </w:r>
      <w:r>
        <w:rPr>
          <w:rFonts w:ascii="Verdana" w:hAnsi="Verdana"/>
          <w:sz w:val="20"/>
        </w:rPr>
        <w:t>, you get a template you can use to register information on more than one employee.</w:t>
      </w:r>
    </w:p>
    <w:p w14:paraId="0E5E4E70" w14:textId="2FA48110" w:rsidR="00E473F5" w:rsidRPr="00763921" w:rsidRDefault="00E473F5" w:rsidP="00990493">
      <w:pPr>
        <w:rPr>
          <w:rFonts w:ascii="Verdana" w:hAnsi="Verdana"/>
          <w:i/>
          <w:sz w:val="20"/>
        </w:rPr>
      </w:pPr>
      <w:r>
        <w:rPr>
          <w:rFonts w:ascii="Verdana" w:hAnsi="Verdana"/>
          <w:sz w:val="20"/>
        </w:rPr>
        <w:t>It is important that you use the template and only fill in the listed fields. No extra columns/rows may be added to the sheet.</w:t>
      </w:r>
    </w:p>
    <w:p w14:paraId="1336ADA3" w14:textId="426C4FB3" w:rsidR="00763921" w:rsidRDefault="004407DE" w:rsidP="00990493">
      <w:pPr>
        <w:rPr>
          <w:rFonts w:ascii="Verdana" w:hAnsi="Verdana"/>
          <w:sz w:val="20"/>
          <w:szCs w:val="20"/>
        </w:rPr>
      </w:pPr>
      <w:r>
        <w:rPr>
          <w:noProof/>
        </w:rPr>
        <w:lastRenderedPageBreak/>
        <w:drawing>
          <wp:inline distT="0" distB="0" distL="0" distR="0" wp14:anchorId="5A98FE2C" wp14:editId="576E6D84">
            <wp:extent cx="4608604" cy="3676650"/>
            <wp:effectExtent l="0" t="0" r="190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25763" cy="3690339"/>
                    </a:xfrm>
                    <a:prstGeom prst="rect">
                      <a:avLst/>
                    </a:prstGeom>
                  </pic:spPr>
                </pic:pic>
              </a:graphicData>
            </a:graphic>
          </wp:inline>
        </w:drawing>
      </w:r>
    </w:p>
    <w:sectPr w:rsidR="0076392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E2D74"/>
    <w:multiLevelType w:val="hybridMultilevel"/>
    <w:tmpl w:val="D5A005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14242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93"/>
    <w:rsid w:val="00020660"/>
    <w:rsid w:val="000A198F"/>
    <w:rsid w:val="00161E22"/>
    <w:rsid w:val="001B3692"/>
    <w:rsid w:val="001E0651"/>
    <w:rsid w:val="00202351"/>
    <w:rsid w:val="004407DE"/>
    <w:rsid w:val="004B6C87"/>
    <w:rsid w:val="004E4138"/>
    <w:rsid w:val="005F6787"/>
    <w:rsid w:val="00763921"/>
    <w:rsid w:val="00990493"/>
    <w:rsid w:val="009B214D"/>
    <w:rsid w:val="00A9298C"/>
    <w:rsid w:val="00CA61F3"/>
    <w:rsid w:val="00E40D84"/>
    <w:rsid w:val="00E473F5"/>
    <w:rsid w:val="00F045CA"/>
    <w:rsid w:val="00F70E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D9EB"/>
  <w15:chartTrackingRefBased/>
  <w15:docId w15:val="{C180ED19-D4E5-454C-96A9-F6E5A6C4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90493"/>
    <w:rPr>
      <w:color w:val="0563C1" w:themeColor="hyperlink"/>
      <w:u w:val="single"/>
    </w:rPr>
  </w:style>
  <w:style w:type="character" w:styleId="Ulstomtale">
    <w:name w:val="Unresolved Mention"/>
    <w:basedOn w:val="Standardskrifttypeiafsnit"/>
    <w:uiPriority w:val="99"/>
    <w:semiHidden/>
    <w:unhideWhenUsed/>
    <w:rsid w:val="00990493"/>
    <w:rPr>
      <w:color w:val="605E5C"/>
      <w:shd w:val="clear" w:color="auto" w:fill="E1DFDD"/>
    </w:rPr>
  </w:style>
  <w:style w:type="paragraph" w:styleId="Listeafsnit">
    <w:name w:val="List Paragraph"/>
    <w:basedOn w:val="Normal"/>
    <w:uiPriority w:val="34"/>
    <w:qFormat/>
    <w:rsid w:val="00990493"/>
    <w:pPr>
      <w:ind w:left="720"/>
      <w:contextualSpacing/>
    </w:pPr>
  </w:style>
  <w:style w:type="character" w:styleId="Kommentarhenvisning">
    <w:name w:val="annotation reference"/>
    <w:uiPriority w:val="99"/>
    <w:semiHidden/>
    <w:unhideWhenUsed/>
    <w:rPr>
      <w:sz w:val="16"/>
      <w:szCs w:val="16"/>
    </w:rPr>
  </w:style>
  <w:style w:type="paragraph" w:styleId="Kommentartekst">
    <w:name w:val="annotation text"/>
    <w:basedOn w:val="Normal"/>
    <w:link w:val="KommentartekstTegn"/>
    <w:uiPriority w:val="99"/>
    <w:unhideWhenUsed/>
    <w:pPr>
      <w:spacing w:line="240" w:lineRule="auto"/>
    </w:pPr>
    <w:rPr>
      <w:sz w:val="20"/>
      <w:szCs w:val="20"/>
    </w:rPr>
  </w:style>
  <w:style w:type="character" w:customStyle="1" w:styleId="KommentartekstTegn">
    <w:name w:val="Kommentartekst Tegn"/>
    <w:basedOn w:val="Standardskrifttypeiafsnit"/>
    <w:link w:val="Kommentartekst"/>
    <w:uiPriority w:val="99"/>
    <w:rsid w:val="00161E22"/>
    <w:rPr>
      <w:sz w:val="20"/>
      <w:szCs w:val="20"/>
    </w:rPr>
  </w:style>
  <w:style w:type="paragraph" w:styleId="Kommentaremne">
    <w:name w:val="annotation subject"/>
    <w:basedOn w:val="Kommentartekst"/>
    <w:next w:val="Kommentartekst"/>
    <w:link w:val="KommentaremneTegn"/>
    <w:uiPriority w:val="99"/>
    <w:semiHidden/>
    <w:unhideWhenUsed/>
    <w:rsid w:val="00161E22"/>
    <w:rPr>
      <w:b/>
      <w:bCs/>
    </w:rPr>
  </w:style>
  <w:style w:type="character" w:customStyle="1" w:styleId="KommentaremneTegn">
    <w:name w:val="Kommentaremne Tegn"/>
    <w:basedOn w:val="KommentartekstTegn"/>
    <w:link w:val="Kommentaremne"/>
    <w:uiPriority w:val="99"/>
    <w:semiHidden/>
    <w:rsid w:val="00161E22"/>
    <w:rPr>
      <w:b/>
      <w:bCs/>
      <w:sz w:val="20"/>
      <w:szCs w:val="20"/>
    </w:rPr>
  </w:style>
  <w:style w:type="paragraph" w:styleId="Korrektur">
    <w:name w:val="Revision"/>
    <w:hidden/>
    <w:uiPriority w:val="99"/>
    <w:semiHidden/>
    <w:rsid w:val="00161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appension.dk/virksomhed/login?clear=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37265-61D6-4F30-9D5E-8E506E08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294</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Hummel Pedersen</dc:creator>
  <cp:keywords/>
  <dc:description/>
  <cp:lastModifiedBy>Louise Trier Hartz</cp:lastModifiedBy>
  <cp:revision>2</cp:revision>
  <dcterms:created xsi:type="dcterms:W3CDTF">2023-09-18T06:15:00Z</dcterms:created>
  <dcterms:modified xsi:type="dcterms:W3CDTF">2023-09-18T06:15:00Z</dcterms:modified>
</cp:coreProperties>
</file>